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7AA69">
      <w:pPr>
        <w:snapToGrid w:val="0"/>
        <w:spacing w:line="360" w:lineRule="auto"/>
        <w:jc w:val="center"/>
        <w:rPr>
          <w:rFonts w:ascii="黑体" w:eastAsia="黑体"/>
          <w:b/>
          <w:sz w:val="56"/>
        </w:rPr>
      </w:pPr>
    </w:p>
    <w:p w14:paraId="7BAB4516">
      <w:pPr>
        <w:snapToGrid w:val="0"/>
        <w:spacing w:line="360" w:lineRule="auto"/>
        <w:jc w:val="center"/>
        <w:rPr>
          <w:rFonts w:hint="eastAsia" w:ascii="黑体" w:hAnsi="Times New Roman" w:eastAsia="黑体"/>
          <w:b/>
          <w:sz w:val="60"/>
          <w:szCs w:val="24"/>
        </w:rPr>
      </w:pPr>
      <w:r>
        <w:rPr>
          <w:rFonts w:ascii="黑体" w:eastAsia="黑体"/>
          <w:b/>
          <w:sz w:val="60"/>
          <w:szCs w:val="24"/>
        </w:rPr>
        <w:t>广州南方学院</w:t>
      </w:r>
      <w:r>
        <w:rPr>
          <w:rFonts w:hint="eastAsia" w:ascii="黑体" w:hAnsi="Times New Roman" w:eastAsia="黑体"/>
          <w:b/>
          <w:sz w:val="60"/>
          <w:szCs w:val="24"/>
        </w:rPr>
        <w:t>成人高等教育继续教育</w:t>
      </w:r>
    </w:p>
    <w:p w14:paraId="054FFA97">
      <w:pPr>
        <w:snapToGrid w:val="0"/>
        <w:spacing w:line="360" w:lineRule="auto"/>
        <w:jc w:val="center"/>
        <w:rPr>
          <w:rFonts w:hint="eastAsia" w:ascii="黑体" w:hAnsi="Times New Roman" w:eastAsia="黑体"/>
          <w:b/>
          <w:sz w:val="56"/>
        </w:rPr>
      </w:pPr>
    </w:p>
    <w:p w14:paraId="167651DF">
      <w:pPr>
        <w:snapToGrid w:val="0"/>
        <w:spacing w:line="360" w:lineRule="auto"/>
        <w:jc w:val="center"/>
        <w:rPr>
          <w:rFonts w:hint="eastAsia" w:ascii="黑体" w:hAnsi="Times New Roman" w:eastAsia="黑体"/>
          <w:b/>
          <w:sz w:val="56"/>
        </w:rPr>
      </w:pPr>
    </w:p>
    <w:p w14:paraId="3504C8EE">
      <w:pPr>
        <w:snapToGrid w:val="0"/>
        <w:spacing w:line="360" w:lineRule="auto"/>
        <w:jc w:val="center"/>
        <w:rPr>
          <w:rFonts w:ascii="黑体" w:hAnsi="Times New Roman" w:eastAsia="黑体"/>
          <w:b/>
          <w:sz w:val="56"/>
        </w:rPr>
      </w:pPr>
      <w:r>
        <w:rPr>
          <w:rFonts w:hint="eastAsia" w:ascii="黑体" w:hAnsi="Times New Roman" w:eastAsia="黑体"/>
          <w:b/>
          <w:sz w:val="56"/>
        </w:rPr>
        <w:t>学习平台操作手册（学生版）</w:t>
      </w:r>
    </w:p>
    <w:p w14:paraId="24310FCB">
      <w:pPr>
        <w:snapToGrid w:val="0"/>
        <w:spacing w:line="360" w:lineRule="auto"/>
        <w:jc w:val="center"/>
        <w:rPr>
          <w:rFonts w:ascii="黑体" w:eastAsia="黑体"/>
          <w:b/>
          <w:sz w:val="56"/>
        </w:rPr>
      </w:pPr>
    </w:p>
    <w:p w14:paraId="3198C67F">
      <w:pPr>
        <w:snapToGrid w:val="0"/>
        <w:spacing w:line="360" w:lineRule="auto"/>
        <w:jc w:val="center"/>
        <w:rPr>
          <w:rFonts w:ascii="黑体" w:eastAsia="黑体"/>
          <w:b/>
          <w:sz w:val="56"/>
        </w:rPr>
      </w:pPr>
    </w:p>
    <w:p w14:paraId="448E8E1E">
      <w:pPr>
        <w:snapToGrid w:val="0"/>
        <w:spacing w:line="360" w:lineRule="auto"/>
        <w:jc w:val="center"/>
        <w:rPr>
          <w:rFonts w:ascii="黑体" w:eastAsia="黑体"/>
          <w:b/>
          <w:sz w:val="56"/>
        </w:rPr>
      </w:pPr>
    </w:p>
    <w:p w14:paraId="0C2182E8">
      <w:pPr>
        <w:snapToGrid w:val="0"/>
        <w:spacing w:line="360" w:lineRule="auto"/>
        <w:rPr>
          <w:rFonts w:ascii="黑体" w:eastAsia="黑体"/>
          <w:b/>
          <w:sz w:val="56"/>
        </w:rPr>
      </w:pPr>
    </w:p>
    <w:p w14:paraId="40AA1752">
      <w:pPr>
        <w:snapToGrid w:val="0"/>
        <w:spacing w:line="360" w:lineRule="auto"/>
        <w:rPr>
          <w:rFonts w:ascii="黑体" w:eastAsia="黑体"/>
          <w:b/>
          <w:sz w:val="56"/>
        </w:rPr>
      </w:pPr>
    </w:p>
    <w:p w14:paraId="2DD00F42">
      <w:pPr>
        <w:snapToGrid w:val="0"/>
        <w:spacing w:line="360" w:lineRule="auto"/>
        <w:rPr>
          <w:rFonts w:ascii="黑体" w:eastAsia="黑体"/>
          <w:b/>
          <w:sz w:val="56"/>
        </w:rPr>
      </w:pPr>
    </w:p>
    <w:p w14:paraId="73EBB85B">
      <w:pPr>
        <w:spacing w:line="360" w:lineRule="auto"/>
        <w:ind w:firstLine="321" w:firstLineChars="100"/>
        <w:jc w:val="center"/>
        <w:rPr>
          <w:b/>
          <w:sz w:val="32"/>
          <w:szCs w:val="32"/>
        </w:rPr>
      </w:pPr>
    </w:p>
    <w:p w14:paraId="50298186">
      <w:pPr>
        <w:pStyle w:val="2"/>
        <w:numPr>
          <w:ilvl w:val="0"/>
          <w:numId w:val="1"/>
        </w:numPr>
      </w:pPr>
      <w:r>
        <w:rPr>
          <w:rFonts w:hint="eastAsia"/>
        </w:rPr>
        <w:t>登录</w:t>
      </w:r>
    </w:p>
    <w:p w14:paraId="1D623752">
      <w:pPr>
        <w:rPr>
          <w:sz w:val="72"/>
          <w:szCs w:val="72"/>
        </w:rPr>
      </w:pPr>
      <w:r>
        <w:rPr>
          <w:sz w:val="72"/>
          <w:szCs w:val="72"/>
          <w:highlight w:val="yellow"/>
        </w:rPr>
        <w:t>https://nfu.edu-xl.com/</w:t>
      </w:r>
    </w:p>
    <w:p w14:paraId="3BF412DE">
      <w:pPr>
        <w:rPr>
          <w:color w:val="FF0000"/>
          <w:sz w:val="30"/>
          <w:szCs w:val="30"/>
        </w:rPr>
      </w:pPr>
      <w:r>
        <w:rPr>
          <w:rFonts w:hint="eastAsia"/>
          <w:sz w:val="30"/>
          <w:szCs w:val="30"/>
        </w:rPr>
        <w:t>请使用360浏览器极速模式或谷歌浏览器打开</w:t>
      </w:r>
    </w:p>
    <w:p w14:paraId="6BC51B72">
      <w:pPr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1、账号：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身份证号码</w:t>
      </w:r>
    </w:p>
    <w:p w14:paraId="68975983">
      <w:pPr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2、密码：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身份证号码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(登录后学生可自行修改密码）</w:t>
      </w:r>
    </w:p>
    <w:p w14:paraId="5A0E7181">
      <w:pPr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如下图所示：</w:t>
      </w:r>
    </w:p>
    <w:p w14:paraId="26458B15">
      <w:pPr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drawing>
          <wp:inline distT="0" distB="0" distL="0" distR="0">
            <wp:extent cx="5274310" cy="2726055"/>
            <wp:effectExtent l="19050" t="0" r="2540" b="0"/>
            <wp:docPr id="1" name="图片 1" descr="C:\Users\liger's\Documents\WeChat Files\wxid_et64ersf3cqc22\FileStorage\Temp\17405506776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iger's\Documents\WeChat Files\wxid_et64ersf3cqc22\FileStorage\Temp\174055067769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725745">
      <w:pPr>
        <w:snapToGrid w:val="0"/>
        <w:spacing w:line="360" w:lineRule="auto"/>
        <w:jc w:val="left"/>
      </w:pPr>
    </w:p>
    <w:p w14:paraId="0C1249DA">
      <w:pPr>
        <w:snapToGrid w:val="0"/>
        <w:spacing w:line="360" w:lineRule="auto"/>
        <w:jc w:val="left"/>
      </w:pPr>
    </w:p>
    <w:p w14:paraId="7B02742B">
      <w:pPr>
        <w:pStyle w:val="2"/>
        <w:numPr>
          <w:ilvl w:val="0"/>
          <w:numId w:val="1"/>
        </w:numPr>
      </w:pPr>
      <w:r>
        <w:rPr>
          <w:rFonts w:hint="eastAsia"/>
        </w:rPr>
        <w:t>公安部人脸识别验证</w:t>
      </w:r>
    </w:p>
    <w:p w14:paraId="7E886C52">
      <w:pPr>
        <w:ind w:firstLine="420" w:firstLineChars="150"/>
        <w:rPr>
          <w:rFonts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在正式进入学习前，须进行公安部人脸识别认证及手机号认证。</w:t>
      </w:r>
    </w:p>
    <w:p w14:paraId="7910051A">
      <w:pPr>
        <w:pStyle w:val="15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pacing w:val="11"/>
          <w:sz w:val="28"/>
          <w:szCs w:val="28"/>
        </w:rPr>
      </w:pPr>
      <w:r>
        <w:rPr>
          <w:rFonts w:ascii="Arial" w:hAnsi="Arial" w:cs="Arial"/>
          <w:color w:val="FF0000"/>
          <w:spacing w:val="11"/>
          <w:sz w:val="28"/>
          <w:szCs w:val="28"/>
        </w:rPr>
        <w:t>学习前，学生需用手机APP完成以下步骤：</w:t>
      </w:r>
    </w:p>
    <w:p w14:paraId="2DCA895D">
      <w:pPr>
        <w:pStyle w:val="15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pacing w:val="11"/>
          <w:sz w:val="28"/>
          <w:szCs w:val="28"/>
        </w:rPr>
      </w:pPr>
      <w:r>
        <w:rPr>
          <w:rFonts w:ascii="Arial" w:hAnsi="Arial" w:cs="Arial"/>
          <w:color w:val="FF0000"/>
          <w:spacing w:val="11"/>
          <w:sz w:val="28"/>
          <w:szCs w:val="28"/>
        </w:rPr>
        <w:t>1.安装并打开APP，按指引进行人脸采集，确保脸部清晰；</w:t>
      </w:r>
    </w:p>
    <w:p w14:paraId="105B5504">
      <w:pPr>
        <w:pStyle w:val="15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pacing w:val="11"/>
          <w:sz w:val="28"/>
          <w:szCs w:val="28"/>
        </w:rPr>
      </w:pPr>
      <w:r>
        <w:rPr>
          <w:rFonts w:ascii="Arial" w:hAnsi="Arial" w:cs="Arial"/>
          <w:color w:val="FF0000"/>
          <w:spacing w:val="11"/>
          <w:sz w:val="28"/>
          <w:szCs w:val="28"/>
        </w:rPr>
        <w:t>2.输入手机号并验证，接收验证码完成校验。完成后即可开始学习。</w:t>
      </w:r>
    </w:p>
    <w:p w14:paraId="48D473E5">
      <w:pPr>
        <w:shd w:val="clear" w:color="auto" w:fill="FFFFFF"/>
        <w:spacing w:after="109"/>
        <w:jc w:val="left"/>
        <w:rPr>
          <w:rFonts w:ascii="Arial" w:hAnsi="Arial" w:cs="Arial"/>
          <w:color w:val="333333"/>
          <w:spacing w:val="11"/>
          <w:kern w:val="0"/>
          <w:sz w:val="28"/>
          <w:szCs w:val="28"/>
        </w:rPr>
      </w:pPr>
      <w:r>
        <w:rPr>
          <w:rFonts w:ascii="Arial" w:hAnsi="Arial" w:cs="Arial"/>
          <w:color w:val="333333"/>
          <w:spacing w:val="11"/>
          <w:kern w:val="0"/>
          <w:sz w:val="28"/>
          <w:szCs w:val="28"/>
        </w:rPr>
        <w:t>请通过手机应用商店下载或浏览器扫描二维码（图</w:t>
      </w:r>
      <w:r>
        <w:rPr>
          <w:rFonts w:ascii="宋体" w:hAnsi="宋体" w:cs="宋体"/>
          <w:color w:val="333333"/>
          <w:spacing w:val="11"/>
          <w:kern w:val="0"/>
          <w:sz w:val="28"/>
          <w:szCs w:val="28"/>
        </w:rPr>
        <w:t>①</w:t>
      </w:r>
      <w:r>
        <w:rPr>
          <w:rFonts w:ascii="Arial" w:hAnsi="Arial" w:cs="Arial"/>
          <w:color w:val="333333"/>
          <w:spacing w:val="11"/>
          <w:kern w:val="0"/>
          <w:sz w:val="28"/>
          <w:szCs w:val="28"/>
        </w:rPr>
        <w:t>）安装APP，然后用APP扫描“学校验证码”（图</w:t>
      </w:r>
      <w:r>
        <w:rPr>
          <w:rFonts w:ascii="宋体" w:hAnsi="宋体" w:cs="宋体"/>
          <w:color w:val="333333"/>
          <w:spacing w:val="11"/>
          <w:kern w:val="0"/>
          <w:sz w:val="28"/>
          <w:szCs w:val="28"/>
        </w:rPr>
        <w:t>②</w:t>
      </w:r>
      <w:r>
        <w:rPr>
          <w:rFonts w:ascii="Arial" w:hAnsi="Arial" w:cs="Arial"/>
          <w:color w:val="333333"/>
          <w:spacing w:val="11"/>
          <w:kern w:val="0"/>
          <w:sz w:val="28"/>
          <w:szCs w:val="28"/>
        </w:rPr>
        <w:t>）登录。已安装用户可直接扫码快速登录。</w:t>
      </w:r>
    </w:p>
    <w:p w14:paraId="07241D96">
      <w:pPr>
        <w:shd w:val="clear" w:color="auto" w:fill="FFFFFF"/>
        <w:jc w:val="center"/>
        <w:rPr>
          <w:rFonts w:ascii="Helvetica" w:hAnsi="Helvetica" w:cs="Helvetica"/>
          <w:color w:val="333333"/>
          <w:spacing w:val="11"/>
          <w:kern w:val="0"/>
          <w:sz w:val="18"/>
          <w:szCs w:val="18"/>
        </w:rPr>
      </w:pPr>
      <w:r>
        <w:rPr>
          <w:rFonts w:ascii="Helvetica" w:hAnsi="Helvetica" w:cs="Helvetica"/>
          <w:color w:val="333333"/>
          <w:spacing w:val="11"/>
          <w:kern w:val="0"/>
          <w:sz w:val="18"/>
          <w:szCs w:val="18"/>
        </w:rPr>
        <w:drawing>
          <wp:inline distT="0" distB="0" distL="0" distR="0">
            <wp:extent cx="1905000" cy="1905000"/>
            <wp:effectExtent l="19050" t="0" r="0" b="0"/>
            <wp:docPr id="4" name="图片 2" descr="https://nfu.edu-xl.com/SchoolImg/cjMVC_nfu/down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https://nfu.edu-xl.com/SchoolImg/cjMVC_nfu/downAp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B5C7E7">
      <w:pPr>
        <w:shd w:val="clear" w:color="auto" w:fill="FFFFFF"/>
        <w:spacing w:before="109"/>
        <w:jc w:val="center"/>
        <w:rPr>
          <w:rFonts w:ascii="Arial" w:hAnsi="Arial" w:cs="Arial"/>
          <w:color w:val="333333"/>
          <w:spacing w:val="11"/>
          <w:kern w:val="0"/>
          <w:sz w:val="15"/>
          <w:szCs w:val="15"/>
        </w:rPr>
      </w:pPr>
      <w:r>
        <w:rPr>
          <w:rFonts w:ascii="Arial" w:hAnsi="Arial" w:cs="Arial"/>
          <w:color w:val="333333"/>
          <w:spacing w:val="11"/>
          <w:kern w:val="0"/>
          <w:sz w:val="28"/>
          <w:szCs w:val="28"/>
        </w:rPr>
        <w:t>图</w:t>
      </w:r>
      <w:r>
        <w:rPr>
          <w:rFonts w:ascii="宋体" w:hAnsi="宋体" w:cs="宋体"/>
          <w:color w:val="333333"/>
          <w:spacing w:val="11"/>
          <w:kern w:val="0"/>
          <w:sz w:val="28"/>
          <w:szCs w:val="28"/>
        </w:rPr>
        <w:t>①</w:t>
      </w:r>
      <w:r>
        <w:rPr>
          <w:rFonts w:hint="eastAsia" w:ascii="宋体" w:hAnsi="宋体" w:cs="宋体"/>
          <w:color w:val="333333"/>
          <w:spacing w:val="11"/>
          <w:kern w:val="0"/>
          <w:sz w:val="28"/>
          <w:szCs w:val="28"/>
        </w:rPr>
        <w:t xml:space="preserve">  </w:t>
      </w:r>
      <w:r>
        <w:rPr>
          <w:rFonts w:ascii="Arial" w:hAnsi="Arial" w:cs="Arial"/>
          <w:color w:val="333333"/>
          <w:spacing w:val="11"/>
          <w:kern w:val="0"/>
          <w:sz w:val="28"/>
          <w:szCs w:val="28"/>
        </w:rPr>
        <w:t>APP下载二维码</w:t>
      </w:r>
    </w:p>
    <w:p w14:paraId="5AF49B2C">
      <w:pPr>
        <w:shd w:val="clear" w:color="auto" w:fill="FFFFFF"/>
        <w:jc w:val="center"/>
        <w:rPr>
          <w:rFonts w:ascii="Helvetica" w:hAnsi="Helvetica" w:cs="Helvetica"/>
          <w:color w:val="333333"/>
          <w:spacing w:val="11"/>
          <w:kern w:val="0"/>
          <w:sz w:val="18"/>
          <w:szCs w:val="18"/>
        </w:rPr>
      </w:pPr>
      <w:r>
        <w:rPr>
          <w:rFonts w:ascii="Helvetica" w:hAnsi="Helvetica" w:cs="Helvetica"/>
          <w:color w:val="333333"/>
          <w:spacing w:val="11"/>
          <w:kern w:val="0"/>
          <w:sz w:val="18"/>
          <w:szCs w:val="18"/>
        </w:rPr>
        <w:drawing>
          <wp:inline distT="0" distB="0" distL="0" distR="0">
            <wp:extent cx="1905000" cy="1905000"/>
            <wp:effectExtent l="19050" t="0" r="0" b="0"/>
            <wp:docPr id="3" name="图片 3" descr="https://nfu.edu-xl.com/SchoolImg/cjMVC_nfu/Yz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s://nfu.edu-xl.com/SchoolImg/cjMVC_nfu/YzAp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1158FF">
      <w:pPr>
        <w:shd w:val="clear" w:color="auto" w:fill="FFFFFF"/>
        <w:spacing w:before="109"/>
        <w:jc w:val="center"/>
        <w:rPr>
          <w:rFonts w:ascii="Arial" w:hAnsi="Arial" w:cs="Arial"/>
          <w:color w:val="333333"/>
          <w:spacing w:val="11"/>
          <w:kern w:val="0"/>
          <w:sz w:val="28"/>
          <w:szCs w:val="28"/>
        </w:rPr>
      </w:pPr>
      <w:r>
        <w:rPr>
          <w:rFonts w:ascii="Arial" w:hAnsi="Arial" w:cs="Arial"/>
          <w:color w:val="333333"/>
          <w:spacing w:val="11"/>
          <w:kern w:val="0"/>
          <w:sz w:val="28"/>
          <w:szCs w:val="28"/>
        </w:rPr>
        <w:t>图②</w:t>
      </w:r>
      <w:r>
        <w:rPr>
          <w:rFonts w:hint="eastAsia" w:ascii="Arial" w:hAnsi="Arial" w:cs="Arial"/>
          <w:color w:val="333333"/>
          <w:spacing w:val="11"/>
          <w:kern w:val="0"/>
          <w:sz w:val="28"/>
          <w:szCs w:val="28"/>
        </w:rPr>
        <w:t xml:space="preserve">  </w:t>
      </w:r>
      <w:r>
        <w:rPr>
          <w:rFonts w:ascii="Arial" w:hAnsi="Arial" w:cs="Arial"/>
          <w:color w:val="333333"/>
          <w:spacing w:val="11"/>
          <w:kern w:val="0"/>
          <w:sz w:val="28"/>
          <w:szCs w:val="28"/>
        </w:rPr>
        <w:t>学校验证码</w:t>
      </w:r>
    </w:p>
    <w:p w14:paraId="23E8B13E">
      <w:pPr>
        <w:ind w:firstLine="315" w:firstLineChars="150"/>
      </w:pPr>
    </w:p>
    <w:p w14:paraId="771510E2">
      <w:r>
        <w:drawing>
          <wp:inline distT="0" distB="0" distL="0" distR="0">
            <wp:extent cx="5274310" cy="3274695"/>
            <wp:effectExtent l="19050" t="0" r="2540" b="0"/>
            <wp:docPr id="2" name="图片 1" descr="C:\Users\liger's\Documents\WeChat Files\wxid_et64ersf3cqc22\FileStorage\Temp\17406357416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liger's\Documents\WeChat Files\wxid_et64ersf3cqc22\FileStorage\Temp\174063574160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74C3B9"/>
    <w:p w14:paraId="6AA5121B"/>
    <w:p w14:paraId="26DB45CE"/>
    <w:p w14:paraId="5508D2ED"/>
    <w:p w14:paraId="1581FCD9">
      <w:pPr>
        <w:pStyle w:val="2"/>
        <w:numPr>
          <w:ilvl w:val="0"/>
          <w:numId w:val="1"/>
        </w:numPr>
      </w:pPr>
      <w:r>
        <w:rPr>
          <w:rFonts w:hint="eastAsia"/>
        </w:rPr>
        <w:t>我的网课</w:t>
      </w:r>
    </w:p>
    <w:p w14:paraId="6285D02C">
      <w:pPr>
        <w:snapToGrid w:val="0"/>
        <w:spacing w:line="360" w:lineRule="auto"/>
        <w:jc w:val="left"/>
        <w:rPr>
          <w:rFonts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 xml:space="preserve"> 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进入平台，在线学习默认的是当前学期的课程，查看全部课程，点击“所有学期”即可。在学习之前，将鼠标光标定位查看上，即可仔细阅读课程学习注意事项。</w:t>
      </w:r>
    </w:p>
    <w:p w14:paraId="0E781982">
      <w:pPr>
        <w:snapToGrid w:val="0"/>
        <w:spacing w:line="360" w:lineRule="auto"/>
        <w:ind w:firstLine="560" w:firstLineChars="200"/>
        <w:jc w:val="left"/>
        <w:rPr>
          <w:rFonts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在线学习是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开通了网学的课程，学生可以在线进行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“</w:t>
      </w:r>
      <w:r>
        <w:rPr>
          <w:rFonts w:hint="eastAsia" w:asciiTheme="minorEastAsia" w:hAnsiTheme="minorEastAsia" w:eastAsiaTheme="minorEastAsia" w:cstheme="minorEastAsia"/>
          <w:bCs/>
          <w:color w:val="FF0000"/>
          <w:sz w:val="28"/>
          <w:szCs w:val="28"/>
        </w:rPr>
        <w:t>课件学习”、“平时作业”、“期末考试”“资源查看”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。如下图是学生进入在线学习的主界面：</w:t>
      </w:r>
    </w:p>
    <w:p w14:paraId="4CCF0175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70500" cy="1388745"/>
            <wp:effectExtent l="0" t="0" r="6350" b="1905"/>
            <wp:docPr id="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FA549">
      <w:pPr>
        <w:numPr>
          <w:ilvl w:val="0"/>
          <w:numId w:val="2"/>
        </w:numPr>
        <w:snapToGrid w:val="0"/>
        <w:spacing w:line="360" w:lineRule="auto"/>
        <w:jc w:val="left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点击“课件学习”进入学生课件学习界面，如下图所示：</w:t>
      </w:r>
    </w:p>
    <w:p w14:paraId="151F03F5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70500" cy="1047750"/>
            <wp:effectExtent l="0" t="0" r="6350" b="0"/>
            <wp:docPr id="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62CF9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点击“开始学习”进入课件视频学习界面，如下图所示：</w:t>
      </w:r>
    </w:p>
    <w:p w14:paraId="3873A9D5">
      <w:pPr>
        <w:snapToGrid w:val="0"/>
        <w:spacing w:line="360" w:lineRule="auto"/>
        <w:jc w:val="left"/>
        <w:rPr>
          <w:sz w:val="32"/>
          <w:szCs w:val="32"/>
        </w:rPr>
      </w:pPr>
      <w:r>
        <w:drawing>
          <wp:inline distT="0" distB="0" distL="114300" distR="114300">
            <wp:extent cx="5273040" cy="2422525"/>
            <wp:effectExtent l="0" t="0" r="3810" b="15875"/>
            <wp:docPr id="3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3708A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点击“学习记录”学生可查看自己学习的详细情况，如下图所示：</w:t>
      </w:r>
    </w:p>
    <w:p w14:paraId="1C3CBB1E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71135" cy="1786255"/>
            <wp:effectExtent l="0" t="0" r="5715" b="4445"/>
            <wp:docPr id="3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9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7C9BC">
      <w:pPr>
        <w:snapToGrid w:val="0"/>
        <w:spacing w:line="360" w:lineRule="auto"/>
        <w:jc w:val="left"/>
      </w:pPr>
    </w:p>
    <w:p w14:paraId="15503A99">
      <w:pPr>
        <w:numPr>
          <w:ilvl w:val="0"/>
          <w:numId w:val="2"/>
        </w:numPr>
        <w:snapToGrid w:val="0"/>
        <w:spacing w:line="360" w:lineRule="auto"/>
        <w:jc w:val="left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点击“平时作业”进入学生在线做平时作业主界面，如下图所示：</w:t>
      </w:r>
    </w:p>
    <w:p w14:paraId="6F07C475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71770" cy="1970405"/>
            <wp:effectExtent l="0" t="0" r="5080" b="10795"/>
            <wp:docPr id="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0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63518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点击“开始考试”可以做题，如下图所示：</w:t>
      </w:r>
    </w:p>
    <w:p w14:paraId="720F817C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66690" cy="2567940"/>
            <wp:effectExtent l="0" t="0" r="10160" b="3810"/>
            <wp:docPr id="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BBD34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做完之后，点击“检查”可对做好的试题进行检查，检查之后，点击“提交”，提交之后，点击“考试记录”可以查看答卷和分数，也可以继续考试，修改答卷，如下图所示：</w:t>
      </w:r>
    </w:p>
    <w:p w14:paraId="49B4998B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58435" cy="969645"/>
            <wp:effectExtent l="0" t="0" r="18415" b="1905"/>
            <wp:docPr id="4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7169E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点击“查看答卷”，可以查看学生做错了哪些题目，如下图所示：</w:t>
      </w:r>
    </w:p>
    <w:p w14:paraId="6BB79A2E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66690" cy="4347210"/>
            <wp:effectExtent l="0" t="0" r="10160" b="15240"/>
            <wp:docPr id="4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4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34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67866">
      <w:pPr>
        <w:numPr>
          <w:ilvl w:val="0"/>
          <w:numId w:val="2"/>
        </w:numPr>
        <w:snapToGrid w:val="0"/>
        <w:spacing w:line="360" w:lineRule="auto"/>
        <w:jc w:val="left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点击“期末考试”进入学生期末考试主界面，如下图所示：</w:t>
      </w:r>
    </w:p>
    <w:p w14:paraId="6B5D6D7C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65420" cy="1244600"/>
            <wp:effectExtent l="0" t="0" r="11430" b="12700"/>
            <wp:docPr id="4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5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8B3C0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点击“开始考试”可以做题，如下图所示：</w:t>
      </w:r>
    </w:p>
    <w:p w14:paraId="2F7342C8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66690" cy="2425065"/>
            <wp:effectExtent l="0" t="0" r="10160" b="13335"/>
            <wp:docPr id="4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6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CFCF9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做完之后，点击“检查”可以对做好的试题进行检查，检查之后，点击“提交”。</w:t>
      </w:r>
    </w:p>
    <w:p w14:paraId="33B21A91">
      <w:pPr>
        <w:snapToGrid w:val="0"/>
        <w:spacing w:line="360" w:lineRule="auto"/>
        <w:jc w:val="left"/>
        <w:rPr>
          <w:sz w:val="28"/>
          <w:szCs w:val="28"/>
        </w:rPr>
      </w:pPr>
      <w:bookmarkStart w:id="5" w:name="_GoBack"/>
      <w:bookmarkEnd w:id="5"/>
    </w:p>
    <w:p w14:paraId="74E645E5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4、资源查看</w:t>
      </w:r>
    </w:p>
    <w:p w14:paraId="608AF69B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可查看该门课程的教学大纲等资源</w:t>
      </w:r>
    </w:p>
    <w:p w14:paraId="43BFAA47">
      <w:pPr>
        <w:snapToGrid w:val="0"/>
        <w:spacing w:line="360" w:lineRule="auto"/>
        <w:jc w:val="left"/>
      </w:pPr>
      <w:r>
        <w:drawing>
          <wp:inline distT="0" distB="0" distL="0" distR="0">
            <wp:extent cx="5274310" cy="1962785"/>
            <wp:effectExtent l="19050" t="0" r="2540" b="0"/>
            <wp:docPr id="54" name="图片 9" descr="C:\Users\liger's\Documents\WeChat Files\wxid_et64ersf3cqc22\FileStorage\Temp\dbdf59a4679b6ce11a7cc7fae0619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9" descr="C:\Users\liger's\Documents\WeChat Files\wxid_et64ersf3cqc22\FileStorage\Temp\dbdf59a4679b6ce11a7cc7fae06199b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99B71C">
      <w:pPr>
        <w:pStyle w:val="2"/>
        <w:numPr>
          <w:ilvl w:val="0"/>
          <w:numId w:val="1"/>
        </w:numPr>
      </w:pPr>
      <w:r>
        <w:rPr>
          <w:rFonts w:hint="eastAsia"/>
        </w:rPr>
        <w:t>我的教务</w:t>
      </w:r>
    </w:p>
    <w:p w14:paraId="41755B2D">
      <w:pPr>
        <w:pStyle w:val="3"/>
        <w:numPr>
          <w:ilvl w:val="0"/>
          <w:numId w:val="3"/>
        </w:numPr>
      </w:pPr>
      <w:r>
        <w:rPr>
          <w:rFonts w:hint="eastAsia"/>
        </w:rPr>
        <w:t>课表查询</w:t>
      </w:r>
    </w:p>
    <w:p w14:paraId="27387BF6">
      <w:pPr>
        <w:snapToGrid w:val="0"/>
        <w:spacing w:line="360" w:lineRule="auto"/>
        <w:jc w:val="left"/>
        <w:rPr>
          <w:rFonts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点击“课表查询”，</w:t>
      </w:r>
      <w:r>
        <w:rPr>
          <w:rFonts w:hint="eastAsia"/>
          <w:sz w:val="28"/>
          <w:szCs w:val="28"/>
        </w:rPr>
        <w:t>学生可根据自己教学计划表中的开课分配，查看每学期的课程安排，点击“详情”可查看所有面授时间，如下图：</w:t>
      </w:r>
    </w:p>
    <w:p w14:paraId="32A92A27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68595" cy="2172970"/>
            <wp:effectExtent l="0" t="0" r="8255" b="1778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D1174">
      <w:pPr>
        <w:pStyle w:val="3"/>
        <w:numPr>
          <w:ilvl w:val="0"/>
          <w:numId w:val="4"/>
        </w:numPr>
      </w:pPr>
      <w:r>
        <w:rPr>
          <w:rFonts w:hint="eastAsia"/>
        </w:rPr>
        <w:t>教学计划查询</w:t>
      </w:r>
    </w:p>
    <w:p w14:paraId="15752FC5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学生在线查看自己所学专业的学期课程安排以及课程学时。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如下图所示：</w:t>
      </w:r>
    </w:p>
    <w:p w14:paraId="7096F9C0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72405" cy="2454275"/>
            <wp:effectExtent l="0" t="0" r="4445" b="3175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48443">
      <w:pPr>
        <w:snapToGrid w:val="0"/>
        <w:spacing w:line="360" w:lineRule="auto"/>
        <w:jc w:val="left"/>
      </w:pPr>
    </w:p>
    <w:p w14:paraId="3E56221F">
      <w:pPr>
        <w:pStyle w:val="2"/>
        <w:numPr>
          <w:ilvl w:val="0"/>
          <w:numId w:val="1"/>
        </w:numPr>
      </w:pPr>
      <w:r>
        <w:rPr>
          <w:rFonts w:hint="eastAsia"/>
        </w:rPr>
        <w:t>我的考务</w:t>
      </w:r>
    </w:p>
    <w:p w14:paraId="71ED6554">
      <w:pPr>
        <w:pStyle w:val="3"/>
      </w:pPr>
      <w:r>
        <w:rPr>
          <w:rFonts w:hint="eastAsia"/>
        </w:rPr>
        <w:t>1.成绩查询</w:t>
      </w:r>
    </w:p>
    <w:p w14:paraId="7CFE1766">
      <w:pPr>
        <w:snapToGrid w:val="0"/>
        <w:spacing w:line="360" w:lineRule="auto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主要是查询每学期每门课程的成绩记录，如下图：</w:t>
      </w:r>
    </w:p>
    <w:p w14:paraId="07187432">
      <w:pPr>
        <w:snapToGrid w:val="0"/>
        <w:spacing w:line="360" w:lineRule="auto"/>
        <w:jc w:val="left"/>
      </w:pPr>
    </w:p>
    <w:p w14:paraId="2C99CB8A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69230" cy="1519555"/>
            <wp:effectExtent l="0" t="0" r="7620" b="4445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 t="1918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0E926">
      <w:pPr>
        <w:pStyle w:val="2"/>
        <w:numPr>
          <w:ilvl w:val="0"/>
          <w:numId w:val="1"/>
        </w:numPr>
      </w:pPr>
      <w:r>
        <w:rPr>
          <w:rFonts w:hint="eastAsia"/>
        </w:rPr>
        <w:t>我的补考</w:t>
      </w:r>
    </w:p>
    <w:p w14:paraId="6AF7F9D8">
      <w:pPr>
        <w:snapToGrid w:val="0"/>
        <w:spacing w:line="360" w:lineRule="auto"/>
        <w:ind w:firstLine="560" w:firstLineChars="200"/>
        <w:jc w:val="left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查看线上补考课程情况，以及在规定的时间内完成线上补考（操作类似于期末考试）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如下图：</w:t>
      </w:r>
    </w:p>
    <w:p w14:paraId="1051B8D8">
      <w:pPr>
        <w:snapToGrid w:val="0"/>
        <w:spacing w:line="360" w:lineRule="auto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asciiTheme="minorEastAsia" w:hAnsiTheme="minorEastAsia" w:eastAsiaTheme="minorEastAsia" w:cstheme="minorEastAsia"/>
          <w:sz w:val="28"/>
          <w:szCs w:val="28"/>
        </w:rPr>
        <w:drawing>
          <wp:inline distT="0" distB="0" distL="0" distR="0">
            <wp:extent cx="5723890" cy="2593975"/>
            <wp:effectExtent l="19050" t="0" r="0" b="0"/>
            <wp:docPr id="10" name="图片 2" descr="C:\Users\liger's\Documents\WeChat Files\wxid_et64ersf3cqc22\FileStorage\Temp\17405509069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C:\Users\liger's\Documents\WeChat Files\wxid_et64ersf3cqc22\FileStorage\Temp\174055090699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6668" cy="259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8A87CF">
      <w:pPr>
        <w:pStyle w:val="2"/>
        <w:numPr>
          <w:ilvl w:val="0"/>
          <w:numId w:val="1"/>
        </w:numPr>
      </w:pPr>
      <w:r>
        <w:rPr>
          <w:rFonts w:hint="eastAsia"/>
        </w:rPr>
        <w:t>我的财务</w:t>
      </w:r>
    </w:p>
    <w:p w14:paraId="658501D0">
      <w:pPr>
        <w:snapToGrid w:val="0"/>
        <w:spacing w:line="360" w:lineRule="auto"/>
        <w:ind w:firstLine="560" w:firstLineChars="200"/>
        <w:jc w:val="left"/>
        <w:rPr>
          <w:rFonts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学生查看年度缴费情况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。如下图所示：</w:t>
      </w:r>
    </w:p>
    <w:p w14:paraId="60AF80E7">
      <w:pPr>
        <w:snapToGrid w:val="0"/>
        <w:spacing w:line="360" w:lineRule="auto"/>
        <w:jc w:val="left"/>
        <w:rPr>
          <w:rFonts w:asciiTheme="minorEastAsia" w:hAnsiTheme="minorEastAsia" w:eastAsiaTheme="minorEastAsia" w:cstheme="minorEastAsia"/>
          <w:bCs/>
          <w:sz w:val="32"/>
          <w:szCs w:val="32"/>
        </w:rPr>
      </w:pPr>
      <w:r>
        <w:rPr>
          <w:rFonts w:asciiTheme="minorEastAsia" w:hAnsiTheme="minorEastAsia" w:eastAsiaTheme="minorEastAsia" w:cstheme="minorEastAsia"/>
          <w:bCs/>
          <w:sz w:val="32"/>
          <w:szCs w:val="32"/>
        </w:rPr>
        <w:drawing>
          <wp:inline distT="0" distB="0" distL="0" distR="0">
            <wp:extent cx="5568315" cy="2099945"/>
            <wp:effectExtent l="19050" t="0" r="0" b="0"/>
            <wp:docPr id="11" name="图片 3" descr="C:\Users\liger's\Documents\WeChat Files\wxid_et64ersf3cqc22\FileStorage\Temp\17405509529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C:\Users\liger's\Documents\WeChat Files\wxid_et64ersf3cqc22\FileStorage\Temp\174055095296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3896" cy="2102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294048">
      <w:pPr>
        <w:pStyle w:val="2"/>
        <w:numPr>
          <w:ilvl w:val="0"/>
          <w:numId w:val="1"/>
        </w:numPr>
      </w:pPr>
      <w:r>
        <w:rPr>
          <w:rFonts w:hint="eastAsia"/>
        </w:rPr>
        <w:t>我的论文</w:t>
      </w:r>
    </w:p>
    <w:p w14:paraId="50B51804">
      <w:r>
        <w:rPr>
          <w:rFonts w:hint="eastAsia"/>
        </w:rPr>
        <w:t>方便学生线上与指导老师互动，支持学生在线查看“论文要求”、“论文选题”、“论文开题”、“论文初稿”、“论文定稿”、“论文成绩”、“论文答辩”等内容；</w:t>
      </w:r>
    </w:p>
    <w:p w14:paraId="6E44CA43"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注意:论文撰写有以下步骤，必须按照步骤逐一进行，上一个环节未完成将无法进行下一环节。</w:t>
      </w:r>
    </w:p>
    <w:p w14:paraId="5ACA7504">
      <w:r>
        <w:drawing>
          <wp:inline distT="0" distB="0" distL="0" distR="0">
            <wp:extent cx="5274310" cy="1057910"/>
            <wp:effectExtent l="19050" t="0" r="2540" b="0"/>
            <wp:docPr id="13" name="图片 1" descr="E:\WeChat Files\WeChat Files\wxid_et64ersf3cqc22\FileStorage\Temp\1671085485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E:\WeChat Files\WeChat Files\wxid_et64ersf3cqc22\FileStorage\Temp\1671085485227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16FE36">
      <w:r>
        <w:rPr>
          <w:rFonts w:hint="eastAsia"/>
        </w:rPr>
        <w:t>如图</w:t>
      </w:r>
    </w:p>
    <w:p w14:paraId="176F5C34">
      <w:r>
        <w:drawing>
          <wp:inline distT="0" distB="0" distL="0" distR="0">
            <wp:extent cx="5197475" cy="2329180"/>
            <wp:effectExtent l="19050" t="0" r="3175" b="0"/>
            <wp:docPr id="15" name="图片 4" descr="C:\Users\liger's\Documents\WeChat Files\wxid_et64ersf3cqc22\FileStorage\Temp\1740552396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 descr="C:\Users\liger's\Documents\WeChat Files\wxid_et64ersf3cqc22\FileStorage\Temp\1740552396160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7475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9CB7A7"/>
    <w:p w14:paraId="14983FEC">
      <w:pPr>
        <w:spacing w:line="360" w:lineRule="auto"/>
        <w:ind w:firstLine="360" w:firstLineChars="15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点开“论文撰写”页面，可以查看论文要求，支持下载，可以查看论文具体流程，每个步骤，都可以点击查看，并且在对应的步骤下需要有对应的操作；关于操作记录，在每个步骤的最下边可以查看；如图</w:t>
      </w:r>
    </w:p>
    <w:p w14:paraId="2D348A64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drawing>
          <wp:inline distT="0" distB="0" distL="114300" distR="114300">
            <wp:extent cx="5270500" cy="2324100"/>
            <wp:effectExtent l="0" t="0" r="6350" b="0"/>
            <wp:docPr id="1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7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9F6F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drawing>
          <wp:inline distT="0" distB="0" distL="114300" distR="114300">
            <wp:extent cx="5260340" cy="2553335"/>
            <wp:effectExtent l="0" t="0" r="16510" b="18415"/>
            <wp:docPr id="2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8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460F9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具体操作步骤如下：</w:t>
      </w:r>
    </w:p>
    <w:p w14:paraId="5C11EB45">
      <w:pPr>
        <w:pStyle w:val="3"/>
      </w:pPr>
      <w:bookmarkStart w:id="0" w:name="_Toc27121"/>
      <w:r>
        <w:rPr>
          <w:rFonts w:hint="eastAsia"/>
        </w:rPr>
        <w:t>1、论文选题</w:t>
      </w:r>
      <w:bookmarkEnd w:id="0"/>
    </w:p>
    <w:p w14:paraId="6D98B0B8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必须需要填写：论文题目，选题意义，自我介绍；交完成后等待老师审阅，通过后进行下一步，如驳回则需要修改后再提交。关于教师评语和审核状态可以在历史记录处查看；如图</w:t>
      </w:r>
    </w:p>
    <w:p w14:paraId="24C911CA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drawing>
          <wp:inline distT="0" distB="0" distL="0" distR="0">
            <wp:extent cx="5274310" cy="1671320"/>
            <wp:effectExtent l="19050" t="0" r="2540" b="0"/>
            <wp:docPr id="25" name="图片 4" descr="E:\WeChat Files\WeChat Files\wxid_et64ersf3cqc22\FileStorage\Temp\1671085969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 descr="E:\WeChat Files\WeChat Files\wxid_et64ersf3cqc22\FileStorage\Temp\1671085969324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488258">
      <w:pPr>
        <w:pStyle w:val="3"/>
      </w:pPr>
      <w:bookmarkStart w:id="1" w:name="_Toc8399"/>
      <w:r>
        <w:rPr>
          <w:rFonts w:hint="eastAsia"/>
        </w:rPr>
        <w:t>2、论文开题</w:t>
      </w:r>
      <w:bookmarkEnd w:id="1"/>
    </w:p>
    <w:p w14:paraId="57113685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必须需要填写：编辑提交论文大纲、可以在该页面修改论文题目；可以查询论文指导老师及联系方式。提交完成后等待老师审阅，通过后进行下一步如驳回则需要修改后再提交。如图：</w:t>
      </w:r>
    </w:p>
    <w:p w14:paraId="2A6C2E4F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drawing>
          <wp:inline distT="0" distB="0" distL="0" distR="0">
            <wp:extent cx="5274310" cy="3122295"/>
            <wp:effectExtent l="19050" t="0" r="2540" b="0"/>
            <wp:docPr id="26" name="图片 5" descr="E:\WeChat Files\WeChat Files\wxid_et64ersf3cqc22\FileStorage\Temp\1671086357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 descr="E:\WeChat Files\WeChat Files\wxid_et64ersf3cqc22\FileStorage\Temp\1671086357428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2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A8F481">
      <w:pPr>
        <w:spacing w:line="360" w:lineRule="auto"/>
        <w:rPr>
          <w:rFonts w:ascii="宋体" w:hAnsi="宋体" w:cs="宋体"/>
          <w:sz w:val="24"/>
        </w:rPr>
      </w:pPr>
    </w:p>
    <w:p w14:paraId="16B198DF">
      <w:pPr>
        <w:pStyle w:val="3"/>
      </w:pPr>
      <w:bookmarkStart w:id="2" w:name="_Toc1622"/>
      <w:r>
        <w:rPr>
          <w:rFonts w:hint="eastAsia"/>
        </w:rPr>
        <w:t>3、论文初稿</w:t>
      </w:r>
      <w:bookmarkEnd w:id="2"/>
    </w:p>
    <w:p w14:paraId="711489E4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必须需要填写：上传并提交论文初稿，可以编辑论文题目；提交完成后等待老师审阅，通过后进行下一步如驳回则需要修改后再提交。如图：</w:t>
      </w:r>
    </w:p>
    <w:p w14:paraId="09A48A9C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drawing>
          <wp:inline distT="0" distB="0" distL="114300" distR="114300">
            <wp:extent cx="5271135" cy="2029460"/>
            <wp:effectExtent l="0" t="0" r="5715" b="8890"/>
            <wp:docPr id="2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2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8F049">
      <w:pPr>
        <w:pStyle w:val="3"/>
      </w:pPr>
      <w:bookmarkStart w:id="3" w:name="_Toc2828"/>
      <w:r>
        <w:rPr>
          <w:rFonts w:hint="eastAsia"/>
        </w:rPr>
        <w:t>4、论文定稿</w:t>
      </w:r>
      <w:bookmarkEnd w:id="3"/>
    </w:p>
    <w:p w14:paraId="6DE082C6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必须需要填写内容：上传论文定稿，提交论文查重报告，填写查重比例</w:t>
      </w:r>
    </w:p>
    <w:p w14:paraId="1A6720ED">
      <w:pPr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4657725" cy="2355850"/>
            <wp:effectExtent l="19050" t="0" r="0" b="0"/>
            <wp:docPr id="30" name="图片 1" descr="C:\Users\nicol\AppData\Roaming\Tencent\Users\645989902\QQ\WinTemp\RichOle\FX0X{28KD)%OX6TBHGL[C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 descr="C:\Users\nicol\AppData\Roaming\Tencent\Users\645989902\QQ\WinTemp\RichOle\FX0X{28KD)%OX6TBHGL[CZ2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7724" cy="235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A9509F">
      <w:pPr>
        <w:spacing w:line="360" w:lineRule="auto"/>
        <w:rPr>
          <w:rFonts w:ascii="宋体" w:hAnsi="宋体" w:cs="宋体"/>
          <w:sz w:val="24"/>
        </w:rPr>
      </w:pPr>
    </w:p>
    <w:p w14:paraId="40C6DBD9">
      <w:pPr>
        <w:pStyle w:val="3"/>
      </w:pPr>
      <w:bookmarkStart w:id="4" w:name="_Toc8693"/>
      <w:r>
        <w:rPr>
          <w:rFonts w:hint="eastAsia"/>
        </w:rPr>
        <w:t>5、论文成绩</w:t>
      </w:r>
      <w:bookmarkEnd w:id="4"/>
    </w:p>
    <w:p w14:paraId="1468225A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查看成绩，如图：</w:t>
      </w:r>
    </w:p>
    <w:p w14:paraId="27AF6058">
      <w:r>
        <w:rPr>
          <w:rFonts w:hint="eastAsia"/>
        </w:rPr>
        <w:drawing>
          <wp:inline distT="0" distB="0" distL="114300" distR="114300">
            <wp:extent cx="5273675" cy="2243455"/>
            <wp:effectExtent l="0" t="0" r="3175" b="4445"/>
            <wp:docPr id="3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4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BA541">
      <w:pPr>
        <w:tabs>
          <w:tab w:val="left" w:pos="312"/>
        </w:tabs>
        <w:snapToGrid w:val="0"/>
        <w:spacing w:line="360" w:lineRule="auto"/>
        <w:jc w:val="left"/>
        <w:rPr>
          <w:rFonts w:asciiTheme="minorEastAsia" w:hAnsiTheme="minorEastAsia" w:eastAsiaTheme="minorEastAsia" w:cstheme="minorEastAsia"/>
          <w:sz w:val="28"/>
          <w:szCs w:val="28"/>
        </w:rPr>
      </w:pPr>
    </w:p>
    <w:p w14:paraId="277C71F8">
      <w:pPr>
        <w:pStyle w:val="2"/>
        <w:numPr>
          <w:ilvl w:val="0"/>
          <w:numId w:val="1"/>
        </w:numPr>
      </w:pPr>
      <w:r>
        <w:rPr>
          <w:rFonts w:hint="eastAsia"/>
        </w:rPr>
        <w:t>我的信息</w:t>
      </w:r>
    </w:p>
    <w:p w14:paraId="48245D39">
      <w:pPr>
        <w:pStyle w:val="3"/>
      </w:pPr>
      <w:r>
        <w:rPr>
          <w:rFonts w:hint="eastAsia"/>
        </w:rPr>
        <w:t>1.我的消息</w:t>
      </w:r>
    </w:p>
    <w:p w14:paraId="63535898">
      <w:pPr>
        <w:snapToGrid w:val="0"/>
        <w:spacing w:line="360" w:lineRule="auto"/>
        <w:jc w:val="left"/>
        <w:rPr>
          <w:rFonts w:asciiTheme="minorEastAsia" w:hAnsiTheme="minorEastAsia" w:eastAsiaTheme="minorEastAsia" w:cstheme="minorEastAsia"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Cs/>
          <w:sz w:val="36"/>
          <w:szCs w:val="36"/>
        </w:rPr>
        <w:t xml:space="preserve">   </w:t>
      </w:r>
      <w:r>
        <w:rPr>
          <w:rFonts w:hint="eastAsia"/>
          <w:sz w:val="28"/>
          <w:szCs w:val="28"/>
        </w:rPr>
        <w:t>学生在线查看学校老师发送的实时消息。</w:t>
      </w:r>
    </w:p>
    <w:p w14:paraId="0DA8500D">
      <w:pPr>
        <w:snapToGrid w:val="0"/>
        <w:spacing w:line="360" w:lineRule="auto"/>
        <w:jc w:val="left"/>
      </w:pPr>
      <w:r>
        <w:drawing>
          <wp:inline distT="0" distB="0" distL="114300" distR="114300">
            <wp:extent cx="5264785" cy="1452245"/>
            <wp:effectExtent l="0" t="0" r="12065" b="14605"/>
            <wp:docPr id="4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1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5F5A9">
      <w:pPr>
        <w:pStyle w:val="3"/>
      </w:pPr>
      <w:r>
        <w:rPr>
          <w:rFonts w:hint="eastAsia"/>
        </w:rPr>
        <w:t>2.个人信息</w:t>
      </w:r>
    </w:p>
    <w:p w14:paraId="0AA8D8FD">
      <w:pPr>
        <w:spacing w:line="360" w:lineRule="auto"/>
        <w:ind w:left="143" w:leftChars="68"/>
        <w:rPr>
          <w:sz w:val="28"/>
          <w:szCs w:val="28"/>
        </w:rPr>
      </w:pPr>
      <w:r>
        <w:rPr>
          <w:rFonts w:hint="eastAsia"/>
          <w:sz w:val="28"/>
          <w:szCs w:val="28"/>
        </w:rPr>
        <w:t>学生可查询、修改自己的一些基本信息，如联系电话、地址等。重要信息如身份证号、准考证号、专业信息等不能修改，如发现错误，请报告函授站管理员。如下图所示：</w:t>
      </w:r>
    </w:p>
    <w:p w14:paraId="509548E2">
      <w:pPr>
        <w:spacing w:line="360" w:lineRule="auto"/>
      </w:pPr>
      <w:r>
        <w:drawing>
          <wp:inline distT="0" distB="0" distL="114300" distR="114300">
            <wp:extent cx="5271770" cy="2724150"/>
            <wp:effectExtent l="0" t="0" r="5080" b="0"/>
            <wp:docPr id="4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2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6E141">
      <w:pPr>
        <w:pStyle w:val="3"/>
      </w:pPr>
      <w:r>
        <w:rPr>
          <w:rFonts w:hint="eastAsia"/>
        </w:rPr>
        <w:t>3.证件照上传</w:t>
      </w:r>
    </w:p>
    <w:p w14:paraId="76508585">
      <w:pPr>
        <w:spacing w:line="360" w:lineRule="auto"/>
        <w:ind w:left="559" w:leftChars="266"/>
        <w:rPr>
          <w:sz w:val="28"/>
          <w:szCs w:val="28"/>
        </w:rPr>
      </w:pPr>
      <w:r>
        <w:rPr>
          <w:rFonts w:hint="eastAsia"/>
          <w:sz w:val="28"/>
          <w:szCs w:val="28"/>
        </w:rPr>
        <w:t>学生按学校要求上传正规证件照，或管理员上传后学生确认照片是否正确无误。</w:t>
      </w:r>
    </w:p>
    <w:p w14:paraId="2B79C46B">
      <w:pPr>
        <w:spacing w:line="360" w:lineRule="auto"/>
        <w:rPr>
          <w:color w:val="FF0000"/>
          <w:sz w:val="28"/>
          <w:szCs w:val="28"/>
        </w:rPr>
      </w:pPr>
      <w:r>
        <w:drawing>
          <wp:inline distT="0" distB="0" distL="114300" distR="114300">
            <wp:extent cx="5265420" cy="2394585"/>
            <wp:effectExtent l="0" t="0" r="11430" b="571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rcRect t="1518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FB6F0">
      <w:pPr>
        <w:pStyle w:val="3"/>
      </w:pPr>
      <w:r>
        <w:rPr>
          <w:rFonts w:hint="eastAsia"/>
        </w:rPr>
        <w:t>4.修改密码</w:t>
      </w:r>
    </w:p>
    <w:p w14:paraId="3833DA63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学生可修改自己的登录密码。</w:t>
      </w:r>
    </w:p>
    <w:p w14:paraId="506576E1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输入原始密码---&gt;新密码---&gt;确认新密码---&gt;修改。如下图所示：</w:t>
      </w:r>
    </w:p>
    <w:p w14:paraId="78E6BE8B">
      <w:pPr>
        <w:spacing w:line="360" w:lineRule="auto"/>
      </w:pPr>
      <w:r>
        <w:drawing>
          <wp:inline distT="0" distB="0" distL="114300" distR="114300">
            <wp:extent cx="5273675" cy="1454150"/>
            <wp:effectExtent l="19050" t="0" r="3175" b="0"/>
            <wp:docPr id="4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0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5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AFF71">
      <w:pPr>
        <w:pStyle w:val="2"/>
      </w:pPr>
      <w:r>
        <w:rPr>
          <w:rFonts w:hint="eastAsia"/>
        </w:rPr>
        <w:t>十、APP端学习</w:t>
      </w:r>
    </w:p>
    <w:p w14:paraId="4605A33D">
      <w:r>
        <w:rPr>
          <w:rFonts w:hint="eastAsia"/>
        </w:rPr>
        <w:t>1.学生在电脑上打开自己学校的学习平台网站首页点击APP下载</w:t>
      </w:r>
    </w:p>
    <w:p w14:paraId="700E0613">
      <w:r>
        <w:drawing>
          <wp:inline distT="0" distB="0" distL="0" distR="0">
            <wp:extent cx="5772150" cy="2404745"/>
            <wp:effectExtent l="19050" t="0" r="0" b="0"/>
            <wp:docPr id="53" name="图片 5" descr="C:\Users\liger's\Documents\WeChat Files\wxid_et64ersf3cqc22\FileStorage\Temp\1740552717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" descr="C:\Users\liger's\Documents\WeChat Files\wxid_et64ersf3cqc22\FileStorage\Temp\1740552717317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2988" cy="240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02D15E">
      <w:r>
        <w:drawing>
          <wp:inline distT="0" distB="0" distL="0" distR="0">
            <wp:extent cx="5274310" cy="11075670"/>
            <wp:effectExtent l="19050" t="0" r="2540" b="0"/>
            <wp:docPr id="50" name="图片 6" descr="https://nfu.edu-xl.com/cnapp/images/c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6" descr="https://nfu.edu-xl.com/cnapp/images/cj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7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F65C6">
      <w:pPr>
        <w:numPr>
          <w:ilvl w:val="0"/>
          <w:numId w:val="5"/>
        </w:numPr>
      </w:pPr>
      <w:r>
        <w:rPr>
          <w:rFonts w:hint="eastAsia"/>
        </w:rPr>
        <w:t>APP扫码验证，登陆学生端</w:t>
      </w:r>
    </w:p>
    <w:p w14:paraId="6A3094C1">
      <w:pPr>
        <w:spacing w:line="360" w:lineRule="auto"/>
        <w:outlineLvl w:val="0"/>
      </w:pPr>
      <w:r>
        <w:drawing>
          <wp:inline distT="0" distB="0" distL="0" distR="0">
            <wp:extent cx="5274310" cy="1327150"/>
            <wp:effectExtent l="19050" t="0" r="2540" b="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674D3C">
      <w:pPr>
        <w:spacing w:line="360" w:lineRule="auto"/>
        <w:outlineLvl w:val="0"/>
      </w:pPr>
    </w:p>
    <w:p w14:paraId="74E1C3DB">
      <w:pPr>
        <w:tabs>
          <w:tab w:val="left" w:pos="345"/>
        </w:tabs>
      </w:pPr>
      <w:r>
        <w:rPr>
          <w:rFonts w:hint="eastAsia"/>
        </w:rPr>
        <w:t>3.登录后，进入教学教务页面，可以查看教学计划、课表、成绩等</w:t>
      </w:r>
    </w:p>
    <w:p w14:paraId="093356DA">
      <w:pPr>
        <w:tabs>
          <w:tab w:val="left" w:pos="345"/>
        </w:tabs>
      </w:pPr>
      <w:r>
        <w:rPr>
          <w:rFonts w:hint="eastAsia"/>
        </w:rPr>
        <w:t xml:space="preserve">     </w:t>
      </w:r>
      <w:r>
        <w:drawing>
          <wp:inline distT="0" distB="0" distL="114300" distR="114300">
            <wp:extent cx="5264785" cy="2283460"/>
            <wp:effectExtent l="0" t="0" r="12065" b="2540"/>
            <wp:docPr id="5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8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D0F01">
      <w:r>
        <w:rPr>
          <w:rFonts w:hint="eastAsia"/>
        </w:rPr>
        <w:t xml:space="preserve">           </w:t>
      </w:r>
    </w:p>
    <w:p w14:paraId="382B3240">
      <w:r>
        <w:rPr>
          <w:rFonts w:hint="eastAsia"/>
        </w:rPr>
        <w:t>4.在线学习，开通了网学的课程，学生可以在线进行</w:t>
      </w:r>
      <w:r>
        <w:rPr>
          <w:rFonts w:hint="eastAsia"/>
          <w:color w:val="FF0000"/>
        </w:rPr>
        <w:t>课件学习</w:t>
      </w:r>
      <w:r>
        <w:rPr>
          <w:rFonts w:hint="eastAsia"/>
        </w:rPr>
        <w:t>，</w:t>
      </w:r>
      <w:r>
        <w:rPr>
          <w:rFonts w:hint="eastAsia"/>
          <w:color w:val="FF0000"/>
        </w:rPr>
        <w:t>在线做题</w:t>
      </w:r>
      <w:r>
        <w:rPr>
          <w:rFonts w:hint="eastAsia"/>
        </w:rPr>
        <w:t>，</w:t>
      </w:r>
      <w:r>
        <w:rPr>
          <w:rFonts w:hint="eastAsia"/>
          <w:color w:val="FF0000"/>
        </w:rPr>
        <w:t>在线考试</w:t>
      </w:r>
      <w:r>
        <w:rPr>
          <w:rFonts w:hint="eastAsia"/>
        </w:rPr>
        <w:t>，</w:t>
      </w:r>
      <w:r>
        <w:rPr>
          <w:rFonts w:hint="eastAsia"/>
          <w:color w:val="FF0000"/>
        </w:rPr>
        <w:t>答疑互动</w:t>
      </w:r>
      <w:r>
        <w:rPr>
          <w:rFonts w:hint="eastAsia"/>
        </w:rPr>
        <w:t>。</w:t>
      </w:r>
    </w:p>
    <w:p w14:paraId="6710C21D">
      <w:r>
        <w:drawing>
          <wp:inline distT="0" distB="0" distL="114300" distR="114300">
            <wp:extent cx="5266055" cy="2378710"/>
            <wp:effectExtent l="0" t="0" r="10795" b="2540"/>
            <wp:docPr id="5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7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EBF1B">
      <w:r>
        <w:rPr>
          <w:rFonts w:hint="eastAsia"/>
        </w:rPr>
        <w:t>试卷提交后可查看答卷，点击考试记录可以继续之前的考试，继续作答</w:t>
      </w:r>
    </w:p>
    <w:p w14:paraId="5D8ACEA4">
      <w:r>
        <w:rPr>
          <w:rFonts w:hint="eastAsia"/>
        </w:rPr>
        <w:t>点击右上角小图标，可查看学习报告</w:t>
      </w:r>
    </w:p>
    <w:p w14:paraId="4CE882D0">
      <w:r>
        <w:drawing>
          <wp:inline distT="0" distB="0" distL="114300" distR="114300">
            <wp:extent cx="5264785" cy="3291205"/>
            <wp:effectExtent l="0" t="0" r="12065" b="4445"/>
            <wp:docPr id="5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9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08CA0"/>
    <w:p w14:paraId="0667AF2E">
      <w:r>
        <w:rPr>
          <w:rFonts w:hint="eastAsia"/>
        </w:rPr>
        <w:t xml:space="preserve">   </w:t>
      </w:r>
    </w:p>
    <w:p w14:paraId="06D42BC4">
      <w:r>
        <w:rPr>
          <w:rFonts w:hint="eastAsia"/>
        </w:rPr>
        <w:t>点击课程答疑，可与老师进行互动，。点击右下角按钮，可</w:t>
      </w:r>
      <w:r>
        <w:rPr>
          <w:rFonts w:hint="eastAsia"/>
          <w:color w:val="FF0000"/>
        </w:rPr>
        <w:t>语音提问</w:t>
      </w:r>
      <w:r>
        <w:rPr>
          <w:rFonts w:hint="eastAsia"/>
        </w:rPr>
        <w:t>，</w:t>
      </w:r>
      <w:r>
        <w:rPr>
          <w:rFonts w:hint="eastAsia"/>
          <w:color w:val="FF0000"/>
        </w:rPr>
        <w:t>视频提问</w:t>
      </w:r>
      <w:r>
        <w:rPr>
          <w:rFonts w:hint="eastAsia"/>
        </w:rPr>
        <w:t>、</w:t>
      </w:r>
      <w:r>
        <w:rPr>
          <w:rFonts w:hint="eastAsia"/>
          <w:color w:val="FF0000"/>
        </w:rPr>
        <w:t>普通提问</w:t>
      </w:r>
      <w:r>
        <w:rPr>
          <w:rFonts w:hint="eastAsia"/>
        </w:rPr>
        <w:t>以及</w:t>
      </w:r>
      <w:r>
        <w:rPr>
          <w:rFonts w:hint="eastAsia"/>
          <w:color w:val="FF0000"/>
        </w:rPr>
        <w:t>返回顶部</w:t>
      </w:r>
      <w:r>
        <w:rPr>
          <w:rFonts w:hint="eastAsia"/>
        </w:rPr>
        <w:t xml:space="preserve">，如下图所示：     </w:t>
      </w:r>
    </w:p>
    <w:p w14:paraId="4083A866">
      <w:r>
        <w:rPr>
          <w:rFonts w:hint="eastAsia"/>
        </w:rPr>
        <w:t xml:space="preserve">   </w:t>
      </w:r>
      <w:r>
        <w:drawing>
          <wp:inline distT="0" distB="0" distL="114300" distR="114300">
            <wp:extent cx="1969770" cy="3343910"/>
            <wp:effectExtent l="0" t="0" r="11430" b="8890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77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drawing>
          <wp:inline distT="0" distB="0" distL="114300" distR="114300">
            <wp:extent cx="1925955" cy="3355340"/>
            <wp:effectExtent l="0" t="0" r="17145" b="16510"/>
            <wp:docPr id="1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9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030F6">
      <w:r>
        <w:rPr>
          <w:rFonts w:hint="eastAsia"/>
        </w:rPr>
        <w:t xml:space="preserve">    </w:t>
      </w:r>
    </w:p>
    <w:p w14:paraId="1B19D425"/>
    <w:p w14:paraId="7415D21A"/>
    <w:p w14:paraId="43C36400"/>
    <w:p w14:paraId="67CB8B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8307AC"/>
    <w:multiLevelType w:val="singleLevel"/>
    <w:tmpl w:val="B88307A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42847E7"/>
    <w:multiLevelType w:val="singleLevel"/>
    <w:tmpl w:val="442847E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A09181E"/>
    <w:multiLevelType w:val="singleLevel"/>
    <w:tmpl w:val="5A09181E"/>
    <w:lvl w:ilvl="0" w:tentative="0">
      <w:start w:val="1"/>
      <w:numFmt w:val="chineseCounting"/>
      <w:suff w:val="nothing"/>
      <w:lvlText w:val="%1、"/>
      <w:lvlJc w:val="left"/>
    </w:lvl>
  </w:abstractNum>
  <w:abstractNum w:abstractNumId="3">
    <w:nsid w:val="5A093E04"/>
    <w:multiLevelType w:val="singleLevel"/>
    <w:tmpl w:val="5A093E04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A0947AE"/>
    <w:multiLevelType w:val="singleLevel"/>
    <w:tmpl w:val="5A0947A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F95558E"/>
    <w:rsid w:val="00040D74"/>
    <w:rsid w:val="000633DB"/>
    <w:rsid w:val="00132DD1"/>
    <w:rsid w:val="001915F8"/>
    <w:rsid w:val="001A5498"/>
    <w:rsid w:val="001D475D"/>
    <w:rsid w:val="002423F7"/>
    <w:rsid w:val="00253A57"/>
    <w:rsid w:val="003D15D9"/>
    <w:rsid w:val="00482A2E"/>
    <w:rsid w:val="004C0F58"/>
    <w:rsid w:val="004F5B5B"/>
    <w:rsid w:val="005149CE"/>
    <w:rsid w:val="00515FDE"/>
    <w:rsid w:val="00544F0A"/>
    <w:rsid w:val="0056442A"/>
    <w:rsid w:val="005E4D92"/>
    <w:rsid w:val="0067121B"/>
    <w:rsid w:val="006C49EA"/>
    <w:rsid w:val="00702E22"/>
    <w:rsid w:val="007A25E1"/>
    <w:rsid w:val="00870227"/>
    <w:rsid w:val="00914967"/>
    <w:rsid w:val="00981894"/>
    <w:rsid w:val="00A15513"/>
    <w:rsid w:val="00A45A37"/>
    <w:rsid w:val="00AE038B"/>
    <w:rsid w:val="00B04A47"/>
    <w:rsid w:val="00B10908"/>
    <w:rsid w:val="00B54145"/>
    <w:rsid w:val="00CC1ED0"/>
    <w:rsid w:val="00D13BC8"/>
    <w:rsid w:val="00D13C05"/>
    <w:rsid w:val="00DA5405"/>
    <w:rsid w:val="00E519A8"/>
    <w:rsid w:val="00F2632C"/>
    <w:rsid w:val="00F45CFD"/>
    <w:rsid w:val="00F70E4B"/>
    <w:rsid w:val="00FA25E3"/>
    <w:rsid w:val="013D5F9D"/>
    <w:rsid w:val="02295725"/>
    <w:rsid w:val="02FB1C25"/>
    <w:rsid w:val="03B56BB7"/>
    <w:rsid w:val="0529553F"/>
    <w:rsid w:val="067D701C"/>
    <w:rsid w:val="087E4FF7"/>
    <w:rsid w:val="0899714E"/>
    <w:rsid w:val="0B66142A"/>
    <w:rsid w:val="0D18795E"/>
    <w:rsid w:val="109B598E"/>
    <w:rsid w:val="10A70C4F"/>
    <w:rsid w:val="113911AA"/>
    <w:rsid w:val="14B95422"/>
    <w:rsid w:val="15BE3570"/>
    <w:rsid w:val="185624E4"/>
    <w:rsid w:val="19A6522D"/>
    <w:rsid w:val="19E67100"/>
    <w:rsid w:val="19FB50CA"/>
    <w:rsid w:val="1B7E10F6"/>
    <w:rsid w:val="1BD14509"/>
    <w:rsid w:val="1DA6694C"/>
    <w:rsid w:val="1E627920"/>
    <w:rsid w:val="1F95558E"/>
    <w:rsid w:val="21FF57A7"/>
    <w:rsid w:val="22A175F1"/>
    <w:rsid w:val="238A34DC"/>
    <w:rsid w:val="2502670C"/>
    <w:rsid w:val="251518C9"/>
    <w:rsid w:val="25B53E92"/>
    <w:rsid w:val="267248D5"/>
    <w:rsid w:val="283E2301"/>
    <w:rsid w:val="287D0CEC"/>
    <w:rsid w:val="28A2728D"/>
    <w:rsid w:val="292B7647"/>
    <w:rsid w:val="2C343CF1"/>
    <w:rsid w:val="2CE95819"/>
    <w:rsid w:val="2ED574DE"/>
    <w:rsid w:val="2FC338D0"/>
    <w:rsid w:val="308425E0"/>
    <w:rsid w:val="3211603B"/>
    <w:rsid w:val="347E77A9"/>
    <w:rsid w:val="35CB6763"/>
    <w:rsid w:val="36F10612"/>
    <w:rsid w:val="378B445C"/>
    <w:rsid w:val="38C02F87"/>
    <w:rsid w:val="3C515A4A"/>
    <w:rsid w:val="3D93670F"/>
    <w:rsid w:val="3DDE4908"/>
    <w:rsid w:val="3E422E61"/>
    <w:rsid w:val="3E827675"/>
    <w:rsid w:val="3ED64D52"/>
    <w:rsid w:val="3F4C26A0"/>
    <w:rsid w:val="40C57ECE"/>
    <w:rsid w:val="443C052A"/>
    <w:rsid w:val="44856493"/>
    <w:rsid w:val="484D1143"/>
    <w:rsid w:val="4AAF0D6A"/>
    <w:rsid w:val="4AC85629"/>
    <w:rsid w:val="4BCC289B"/>
    <w:rsid w:val="4CDF7E46"/>
    <w:rsid w:val="4F1A75CC"/>
    <w:rsid w:val="4F6B4B5C"/>
    <w:rsid w:val="4FE03C42"/>
    <w:rsid w:val="50DC69A1"/>
    <w:rsid w:val="50EF071D"/>
    <w:rsid w:val="51AE3BED"/>
    <w:rsid w:val="530040AC"/>
    <w:rsid w:val="53B72B54"/>
    <w:rsid w:val="54300A4F"/>
    <w:rsid w:val="55DC19BC"/>
    <w:rsid w:val="55E42930"/>
    <w:rsid w:val="59E808B2"/>
    <w:rsid w:val="5AA35B5D"/>
    <w:rsid w:val="5BD80B3B"/>
    <w:rsid w:val="5BEE0DC7"/>
    <w:rsid w:val="5C5E0A5F"/>
    <w:rsid w:val="624B1D5E"/>
    <w:rsid w:val="626D784A"/>
    <w:rsid w:val="62D27C58"/>
    <w:rsid w:val="637C1283"/>
    <w:rsid w:val="63D10FF5"/>
    <w:rsid w:val="66165A2D"/>
    <w:rsid w:val="662877B4"/>
    <w:rsid w:val="67B4239D"/>
    <w:rsid w:val="6B6F20E4"/>
    <w:rsid w:val="6BE67F03"/>
    <w:rsid w:val="6C3B5A43"/>
    <w:rsid w:val="704F2C3D"/>
    <w:rsid w:val="70A741C2"/>
    <w:rsid w:val="70A83019"/>
    <w:rsid w:val="70C32A40"/>
    <w:rsid w:val="73A503D4"/>
    <w:rsid w:val="74636339"/>
    <w:rsid w:val="74B379AD"/>
    <w:rsid w:val="75233034"/>
    <w:rsid w:val="75601DAF"/>
    <w:rsid w:val="75EF65DF"/>
    <w:rsid w:val="76377FAA"/>
    <w:rsid w:val="774D7F35"/>
    <w:rsid w:val="779C7985"/>
    <w:rsid w:val="78070FB0"/>
    <w:rsid w:val="788E7E28"/>
    <w:rsid w:val="7A67180F"/>
    <w:rsid w:val="7AAC091E"/>
    <w:rsid w:val="7B8103F0"/>
    <w:rsid w:val="7BFD4272"/>
    <w:rsid w:val="7C142DB9"/>
    <w:rsid w:val="7D0364F6"/>
    <w:rsid w:val="7EE4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link w:val="1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uiPriority w:val="0"/>
    <w:rPr>
      <w:color w:val="0000FF"/>
      <w:u w:val="single"/>
    </w:rPr>
  </w:style>
  <w:style w:type="character" w:customStyle="1" w:styleId="11">
    <w:name w:val="标题 3 Char"/>
    <w:link w:val="3"/>
    <w:qFormat/>
    <w:uiPriority w:val="0"/>
    <w:rPr>
      <w:b/>
      <w:sz w:val="32"/>
    </w:rPr>
  </w:style>
  <w:style w:type="character" w:customStyle="1" w:styleId="12">
    <w:name w:val="页眉 Char"/>
    <w:basedOn w:val="8"/>
    <w:link w:val="6"/>
    <w:qFormat/>
    <w:uiPriority w:val="0"/>
    <w:rPr>
      <w:rFonts w:cstheme="minorBidi"/>
      <w:kern w:val="2"/>
      <w:sz w:val="18"/>
      <w:szCs w:val="18"/>
    </w:rPr>
  </w:style>
  <w:style w:type="character" w:customStyle="1" w:styleId="13">
    <w:name w:val="批注框文本 Char"/>
    <w:basedOn w:val="8"/>
    <w:link w:val="4"/>
    <w:qFormat/>
    <w:uiPriority w:val="0"/>
    <w:rPr>
      <w:rFonts w:cstheme="minorBidi"/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5">
    <w:name w:val="facedetectionandphonenumberverification-p"/>
    <w:basedOn w:val="1"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">
    <w:name w:val="facedetectionandphonenumberverification-tips"/>
    <w:basedOn w:val="1"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facedetectionandphonenumberverification-text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6" Type="http://schemas.openxmlformats.org/officeDocument/2006/relationships/fontTable" Target="fontTable.xml"/><Relationship Id="rId45" Type="http://schemas.openxmlformats.org/officeDocument/2006/relationships/numbering" Target="numbering.xml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1879</Words>
  <Characters>1938</Characters>
  <Lines>15</Lines>
  <Paragraphs>4</Paragraphs>
  <TotalTime>2</TotalTime>
  <ScaleCrop>false</ScaleCrop>
  <LinksUpToDate>false</LinksUpToDate>
  <CharactersWithSpaces>1991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2025-02-26T06:59:00Z</dcterms:created>
  <dc:creator>hfhh</dc:creator>
  <cp:lastModifiedBy>海珠Chan</cp:lastModifiedBy>
  <dcterms:modified xsi:type="dcterms:W3CDTF">2025-03-04T09:26:38Z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eyJoZGlkIjoiNTIxZWY3MTRmMGE5MWNkYzFjYzAzMGM4NmFiYjljMGMiLCJ1c2VySWQiOiI2MzM0MTk4NjkifQ==</vt:lpwstr>
  </property>
  <property fmtid="{D5CDD505-2E9C-101B-9397-08002B2CF9AE}" pid="4" name="ICV">
    <vt:lpwstr>673F0688CAD745948B8DAC54EFAB4924_12</vt:lpwstr>
  </property>
</Properties>
</file>